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4C4D" w:rsidRDefault="005B2ADB">
      <w:pPr>
        <w:jc w:val="center"/>
      </w:pPr>
      <w:r>
        <w:rPr>
          <w:rFonts w:eastAsia="宋体" w:hint="eastAsia"/>
          <w:b/>
          <w:sz w:val="28"/>
          <w:lang w:eastAsia="zh-CN"/>
        </w:rPr>
        <w:t>S</w:t>
      </w:r>
      <w:r>
        <w:rPr>
          <w:rFonts w:eastAsia="宋体"/>
          <w:b/>
          <w:sz w:val="28"/>
          <w:lang w:eastAsia="zh-CN"/>
        </w:rPr>
        <w:t>upplementary</w:t>
      </w:r>
      <w:r>
        <w:rPr>
          <w:rFonts w:eastAsia="宋体" w:hint="eastAsia"/>
          <w:b/>
          <w:sz w:val="28"/>
          <w:lang w:eastAsia="zh-CN"/>
        </w:rPr>
        <w:t xml:space="preserve"> </w:t>
      </w:r>
      <w:r>
        <w:rPr>
          <w:rFonts w:eastAsia="宋体" w:hint="eastAsia"/>
          <w:b/>
          <w:sz w:val="28"/>
          <w:lang w:eastAsia="zh-CN"/>
        </w:rPr>
        <w:t>Table 1 and Table 2</w:t>
      </w:r>
      <w:r>
        <w:rPr>
          <w:rFonts w:eastAsia="宋体" w:hint="eastAsia"/>
          <w:b/>
          <w:sz w:val="28"/>
          <w:lang w:eastAsia="zh-CN"/>
        </w:rPr>
        <w:t>:</w:t>
      </w:r>
      <w:r>
        <w:rPr>
          <w:rFonts w:hint="eastAsia"/>
          <w:b/>
          <w:sz w:val="28"/>
        </w:rPr>
        <w:t>Neurological function assessment</w:t>
      </w:r>
    </w:p>
    <w:p w:rsidR="000A4C4D" w:rsidRDefault="000A4C4D"/>
    <w:p w:rsidR="000A4C4D" w:rsidRDefault="005B2ADB">
      <w:r>
        <w:rPr>
          <w:rFonts w:hint="eastAsia"/>
          <w:b/>
          <w:sz w:val="24"/>
        </w:rPr>
        <w:t>12-point scale</w:t>
      </w:r>
      <w:r>
        <w:rPr>
          <w:b/>
          <w:sz w:val="24"/>
        </w:rPr>
        <w:t>(0-12)</w:t>
      </w:r>
    </w:p>
    <w:p w:rsidR="000A4C4D" w:rsidRDefault="004C172D">
      <w:r>
        <w:rPr>
          <w:sz w:val="20"/>
        </w:rPr>
        <w:t xml:space="preserve">Supplementary </w:t>
      </w:r>
      <w:r w:rsidR="005B2ADB">
        <w:rPr>
          <w:sz w:val="20"/>
        </w:rPr>
        <w:t xml:space="preserve">Table </w:t>
      </w:r>
      <w:r w:rsidR="005B2ADB">
        <w:rPr>
          <w:sz w:val="20"/>
        </w:rPr>
        <w:t>1. Operational definitions for the 12-point composite neurological score (0-12) based on six domains (each scored 0-2).</w:t>
      </w:r>
    </w:p>
    <w:tbl>
      <w:tblPr>
        <w:tblW w:w="8947" w:type="dxa"/>
        <w:jc w:val="center"/>
        <w:tblBorders>
          <w:top w:val="single" w:sz="8" w:space="0" w:color="000000"/>
          <w:bottom w:val="single" w:sz="8" w:space="0" w:color="000000"/>
        </w:tblBorders>
        <w:tblLook w:val="04A0" w:firstRow="1" w:lastRow="0" w:firstColumn="1" w:lastColumn="0" w:noHBand="0" w:noVBand="1"/>
      </w:tblPr>
      <w:tblGrid>
        <w:gridCol w:w="2154"/>
        <w:gridCol w:w="2183"/>
        <w:gridCol w:w="2603"/>
        <w:gridCol w:w="2007"/>
      </w:tblGrid>
      <w:tr w:rsidR="000A4C4D">
        <w:trPr>
          <w:tblHeader/>
          <w:jc w:val="center"/>
        </w:trPr>
        <w:tc>
          <w:tcPr>
            <w:tcW w:w="2154" w:type="dxa"/>
            <w:tcBorders>
              <w:bottom w:val="single" w:sz="8" w:space="0" w:color="000000"/>
            </w:tcBorders>
            <w:vAlign w:val="center"/>
          </w:tcPr>
          <w:p w:rsidR="000A4C4D" w:rsidRDefault="005B2ADB">
            <w:pPr>
              <w:snapToGrid w:val="0"/>
              <w:spacing w:after="0"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Domain</w:t>
            </w:r>
          </w:p>
        </w:tc>
        <w:tc>
          <w:tcPr>
            <w:tcW w:w="2183" w:type="dxa"/>
            <w:tcBorders>
              <w:bottom w:val="single" w:sz="8" w:space="0" w:color="000000"/>
            </w:tcBorders>
            <w:vAlign w:val="center"/>
          </w:tcPr>
          <w:p w:rsidR="000A4C4D" w:rsidRDefault="005B2ADB">
            <w:pPr>
              <w:snapToGrid w:val="0"/>
              <w:spacing w:after="0"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Score 0 </w:t>
            </w:r>
          </w:p>
          <w:p w:rsidR="000A4C4D" w:rsidRDefault="005B2ADB">
            <w:pPr>
              <w:snapToGrid w:val="0"/>
              <w:spacing w:after="0"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(severe impairment)</w:t>
            </w:r>
          </w:p>
        </w:tc>
        <w:tc>
          <w:tcPr>
            <w:tcW w:w="2603" w:type="dxa"/>
            <w:tcBorders>
              <w:bottom w:val="single" w:sz="8" w:space="0" w:color="000000"/>
            </w:tcBorders>
            <w:vAlign w:val="center"/>
          </w:tcPr>
          <w:p w:rsidR="000A4C4D" w:rsidRDefault="005B2ADB">
            <w:pPr>
              <w:snapToGrid w:val="0"/>
              <w:spacing w:after="0"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Score 1 </w:t>
            </w:r>
          </w:p>
          <w:p w:rsidR="000A4C4D" w:rsidRDefault="005B2ADB">
            <w:pPr>
              <w:snapToGrid w:val="0"/>
              <w:spacing w:after="0"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(moderate impairment)</w:t>
            </w:r>
          </w:p>
        </w:tc>
        <w:tc>
          <w:tcPr>
            <w:tcW w:w="2007" w:type="dxa"/>
            <w:tcBorders>
              <w:bottom w:val="single" w:sz="8" w:space="0" w:color="000000"/>
            </w:tcBorders>
            <w:vAlign w:val="center"/>
          </w:tcPr>
          <w:p w:rsidR="000A4C4D" w:rsidRDefault="005B2ADB">
            <w:pPr>
              <w:snapToGrid w:val="0"/>
              <w:spacing w:after="0"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Score 2 (normal)</w:t>
            </w:r>
          </w:p>
        </w:tc>
      </w:tr>
      <w:tr w:rsidR="000A4C4D">
        <w:trPr>
          <w:jc w:val="center"/>
        </w:trPr>
        <w:tc>
          <w:tcPr>
            <w:tcW w:w="2154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Level of consciousness (tail pinch response)</w:t>
            </w:r>
          </w:p>
        </w:tc>
        <w:tc>
          <w:tcPr>
            <w:tcW w:w="2183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No response</w:t>
            </w:r>
          </w:p>
        </w:tc>
        <w:tc>
          <w:tcPr>
            <w:tcW w:w="2603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Reduced/weak response</w:t>
            </w:r>
          </w:p>
        </w:tc>
        <w:tc>
          <w:tcPr>
            <w:tcW w:w="2007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Normal response</w:t>
            </w:r>
          </w:p>
        </w:tc>
      </w:tr>
      <w:tr w:rsidR="000A4C4D">
        <w:trPr>
          <w:jc w:val="center"/>
        </w:trPr>
        <w:tc>
          <w:tcPr>
            <w:tcW w:w="2154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Corneal reflex (blink)</w:t>
            </w:r>
          </w:p>
        </w:tc>
        <w:tc>
          <w:tcPr>
            <w:tcW w:w="2183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No blink</w:t>
            </w:r>
          </w:p>
        </w:tc>
        <w:tc>
          <w:tcPr>
            <w:tcW w:w="2603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Sluggish/delayed blink</w:t>
            </w:r>
          </w:p>
        </w:tc>
        <w:tc>
          <w:tcPr>
            <w:tcW w:w="2007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Normal blink</w:t>
            </w:r>
          </w:p>
        </w:tc>
      </w:tr>
      <w:tr w:rsidR="000A4C4D">
        <w:trPr>
          <w:jc w:val="center"/>
        </w:trPr>
        <w:tc>
          <w:tcPr>
            <w:tcW w:w="2154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Respiration (rate and pattern)</w:t>
            </w:r>
          </w:p>
        </w:tc>
        <w:tc>
          <w:tcPr>
            <w:tcW w:w="2183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 xml:space="preserve">Abnormal </w:t>
            </w:r>
            <w:r>
              <w:rPr>
                <w:sz w:val="20"/>
              </w:rPr>
              <w:t>breathing pattern</w:t>
            </w:r>
          </w:p>
        </w:tc>
        <w:tc>
          <w:tcPr>
            <w:tcW w:w="2603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Decreased respiratory rate with normal pattern</w:t>
            </w:r>
          </w:p>
        </w:tc>
        <w:tc>
          <w:tcPr>
            <w:tcW w:w="2007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Normal respiratory rate and pattern</w:t>
            </w:r>
          </w:p>
        </w:tc>
      </w:tr>
      <w:tr w:rsidR="000A4C4D">
        <w:trPr>
          <w:jc w:val="center"/>
        </w:trPr>
        <w:tc>
          <w:tcPr>
            <w:tcW w:w="2154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Righting reflex</w:t>
            </w:r>
          </w:p>
        </w:tc>
        <w:tc>
          <w:tcPr>
            <w:tcW w:w="2183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No attempt to right</w:t>
            </w:r>
          </w:p>
        </w:tc>
        <w:tc>
          <w:tcPr>
            <w:tcW w:w="2603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Delayed righting</w:t>
            </w:r>
          </w:p>
        </w:tc>
        <w:tc>
          <w:tcPr>
            <w:tcW w:w="2007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Spontaneous and rapid righting</w:t>
            </w:r>
          </w:p>
        </w:tc>
      </w:tr>
      <w:tr w:rsidR="000A4C4D">
        <w:trPr>
          <w:jc w:val="center"/>
        </w:trPr>
        <w:tc>
          <w:tcPr>
            <w:tcW w:w="2154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Coordination</w:t>
            </w:r>
          </w:p>
        </w:tc>
        <w:tc>
          <w:tcPr>
            <w:tcW w:w="2183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No movement</w:t>
            </w:r>
          </w:p>
        </w:tc>
        <w:tc>
          <w:tcPr>
            <w:tcW w:w="2603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Moderate ataxia (uncoordinated movement)</w:t>
            </w:r>
          </w:p>
        </w:tc>
        <w:tc>
          <w:tcPr>
            <w:tcW w:w="2007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Normal coordination</w:t>
            </w:r>
          </w:p>
        </w:tc>
      </w:tr>
      <w:tr w:rsidR="000A4C4D">
        <w:trPr>
          <w:jc w:val="center"/>
        </w:trPr>
        <w:tc>
          <w:tcPr>
            <w:tcW w:w="2154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Spontaneous activity</w:t>
            </w:r>
          </w:p>
        </w:tc>
        <w:tc>
          <w:tcPr>
            <w:tcW w:w="2183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No spontaneous activity</w:t>
            </w:r>
          </w:p>
        </w:tc>
        <w:tc>
          <w:tcPr>
            <w:tcW w:w="2603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Sluggish/slow movement</w:t>
            </w:r>
          </w:p>
        </w:tc>
        <w:tc>
          <w:tcPr>
            <w:tcW w:w="2007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Normal movement</w:t>
            </w:r>
          </w:p>
        </w:tc>
      </w:tr>
    </w:tbl>
    <w:p w:rsidR="000A4C4D" w:rsidRDefault="005B2ADB">
      <w:pPr>
        <w:spacing w:after="160"/>
      </w:pPr>
      <w:r>
        <w:rPr>
          <w:i/>
          <w:sz w:val="20"/>
        </w:rPr>
        <w:t xml:space="preserve">Note. </w:t>
      </w:r>
      <w:r>
        <w:rPr>
          <w:sz w:val="20"/>
        </w:rPr>
        <w:t>Total score ranges from 0 to 12; higher scores indicate better neurological function.</w:t>
      </w:r>
    </w:p>
    <w:p w:rsidR="000A4C4D" w:rsidRDefault="005B2ADB">
      <w:r>
        <w:rPr>
          <w:rFonts w:hint="eastAsia"/>
          <w:b/>
          <w:sz w:val="24"/>
        </w:rPr>
        <w:t>9-point grading scale</w:t>
      </w:r>
      <w:r>
        <w:rPr>
          <w:b/>
          <w:sz w:val="24"/>
        </w:rPr>
        <w:t xml:space="preserve"> (0-9)</w:t>
      </w:r>
    </w:p>
    <w:p w:rsidR="000A4C4D" w:rsidRDefault="004C172D">
      <w:r>
        <w:rPr>
          <w:sz w:val="20"/>
        </w:rPr>
        <w:t xml:space="preserve">Supplementary </w:t>
      </w:r>
      <w:bookmarkStart w:id="0" w:name="_GoBack"/>
      <w:bookmarkEnd w:id="0"/>
      <w:r w:rsidR="005B2ADB">
        <w:rPr>
          <w:sz w:val="20"/>
        </w:rPr>
        <w:t xml:space="preserve">Table 2. Operational </w:t>
      </w:r>
      <w:r w:rsidR="005B2ADB">
        <w:rPr>
          <w:sz w:val="20"/>
        </w:rPr>
        <w:t>definitions for the 9-point motor performance score (0-9) based on three tasks (each scored 0-3).</w:t>
      </w:r>
    </w:p>
    <w:tbl>
      <w:tblPr>
        <w:tblW w:w="8856" w:type="dxa"/>
        <w:jc w:val="center"/>
        <w:tblBorders>
          <w:top w:val="single" w:sz="8" w:space="0" w:color="000000"/>
          <w:bottom w:val="single" w:sz="8" w:space="0" w:color="000000"/>
        </w:tblBorders>
        <w:tblLook w:val="04A0" w:firstRow="1" w:lastRow="0" w:firstColumn="1" w:lastColumn="0" w:noHBand="0" w:noVBand="1"/>
      </w:tblPr>
      <w:tblGrid>
        <w:gridCol w:w="1818"/>
        <w:gridCol w:w="1579"/>
        <w:gridCol w:w="1809"/>
        <w:gridCol w:w="1905"/>
        <w:gridCol w:w="1745"/>
      </w:tblGrid>
      <w:tr w:rsidR="000A4C4D">
        <w:trPr>
          <w:tblHeader/>
          <w:jc w:val="center"/>
        </w:trPr>
        <w:tc>
          <w:tcPr>
            <w:tcW w:w="1818" w:type="dxa"/>
            <w:tcBorders>
              <w:bottom w:val="single" w:sz="8" w:space="0" w:color="000000"/>
            </w:tcBorders>
            <w:vAlign w:val="center"/>
          </w:tcPr>
          <w:p w:rsidR="000A4C4D" w:rsidRDefault="005B2ADB">
            <w:pPr>
              <w:snapToGrid w:val="0"/>
              <w:spacing w:after="0" w:line="24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Task</w:t>
            </w:r>
          </w:p>
        </w:tc>
        <w:tc>
          <w:tcPr>
            <w:tcW w:w="1579" w:type="dxa"/>
            <w:tcBorders>
              <w:bottom w:val="single" w:sz="8" w:space="0" w:color="000000"/>
            </w:tcBorders>
            <w:vAlign w:val="center"/>
          </w:tcPr>
          <w:p w:rsidR="000A4C4D" w:rsidRDefault="005B2ADB">
            <w:pPr>
              <w:snapToGrid w:val="0"/>
              <w:spacing w:after="0" w:line="24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Score 0 </w:t>
            </w:r>
          </w:p>
          <w:p w:rsidR="000A4C4D" w:rsidRDefault="005B2ADB">
            <w:pPr>
              <w:snapToGrid w:val="0"/>
              <w:spacing w:after="0" w:line="24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(severe deficit)</w:t>
            </w:r>
          </w:p>
        </w:tc>
        <w:tc>
          <w:tcPr>
            <w:tcW w:w="1809" w:type="dxa"/>
            <w:tcBorders>
              <w:bottom w:val="single" w:sz="8" w:space="0" w:color="000000"/>
            </w:tcBorders>
            <w:vAlign w:val="center"/>
          </w:tcPr>
          <w:p w:rsidR="000A4C4D" w:rsidRDefault="005B2ADB">
            <w:pPr>
              <w:snapToGrid w:val="0"/>
              <w:spacing w:after="0" w:line="24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Score 1</w:t>
            </w:r>
          </w:p>
        </w:tc>
        <w:tc>
          <w:tcPr>
            <w:tcW w:w="1905" w:type="dxa"/>
            <w:tcBorders>
              <w:bottom w:val="single" w:sz="8" w:space="0" w:color="000000"/>
            </w:tcBorders>
            <w:vAlign w:val="center"/>
          </w:tcPr>
          <w:p w:rsidR="000A4C4D" w:rsidRDefault="005B2ADB">
            <w:pPr>
              <w:snapToGrid w:val="0"/>
              <w:spacing w:after="0" w:line="24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Score 2</w:t>
            </w:r>
          </w:p>
        </w:tc>
        <w:tc>
          <w:tcPr>
            <w:tcW w:w="1745" w:type="dxa"/>
            <w:tcBorders>
              <w:bottom w:val="single" w:sz="8" w:space="0" w:color="000000"/>
            </w:tcBorders>
            <w:vAlign w:val="center"/>
          </w:tcPr>
          <w:p w:rsidR="000A4C4D" w:rsidRDefault="005B2ADB">
            <w:pPr>
              <w:snapToGrid w:val="0"/>
              <w:spacing w:after="0" w:line="24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Score 3 (normal)</w:t>
            </w:r>
          </w:p>
        </w:tc>
      </w:tr>
      <w:tr w:rsidR="000A4C4D">
        <w:trPr>
          <w:jc w:val="center"/>
        </w:trPr>
        <w:tc>
          <w:tcPr>
            <w:tcW w:w="1818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Beam balance (horizontal beam)</w:t>
            </w:r>
          </w:p>
        </w:tc>
        <w:tc>
          <w:tcPr>
            <w:tcW w:w="1579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Falls off the beam</w:t>
            </w:r>
          </w:p>
        </w:tc>
        <w:tc>
          <w:tcPr>
            <w:tcW w:w="1809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Minimal movement or unable to traverse</w:t>
            </w:r>
          </w:p>
        </w:tc>
        <w:tc>
          <w:tcPr>
            <w:tcW w:w="1905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Traverses with impaired balance</w:t>
            </w:r>
          </w:p>
        </w:tc>
        <w:tc>
          <w:tcPr>
            <w:tcW w:w="1745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Rapidly traverses with good balance</w:t>
            </w:r>
          </w:p>
        </w:tc>
      </w:tr>
      <w:tr w:rsidR="000A4C4D">
        <w:trPr>
          <w:jc w:val="center"/>
        </w:trPr>
        <w:tc>
          <w:tcPr>
            <w:tcW w:w="1818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Rope test (rope hang/climb)</w:t>
            </w:r>
          </w:p>
        </w:tc>
        <w:tc>
          <w:tcPr>
            <w:tcW w:w="1579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Falls off the rope</w:t>
            </w:r>
          </w:p>
        </w:tc>
        <w:tc>
          <w:tcPr>
            <w:tcW w:w="1809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Two forepaws, &lt;5 s</w:t>
            </w:r>
          </w:p>
        </w:tc>
        <w:tc>
          <w:tcPr>
            <w:tcW w:w="1905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Two forepaws, ≥5 s</w:t>
            </w:r>
          </w:p>
        </w:tc>
        <w:tc>
          <w:tcPr>
            <w:tcW w:w="1745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≥3 paws, ≥5 s</w:t>
            </w:r>
          </w:p>
        </w:tc>
      </w:tr>
      <w:tr w:rsidR="000A4C4D">
        <w:trPr>
          <w:jc w:val="center"/>
        </w:trPr>
        <w:tc>
          <w:tcPr>
            <w:tcW w:w="1818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Vertical grid test (vertical grid climbing)</w:t>
            </w:r>
          </w:p>
        </w:tc>
        <w:tc>
          <w:tcPr>
            <w:tcW w:w="1579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Falls off the grid</w:t>
            </w:r>
          </w:p>
        </w:tc>
        <w:tc>
          <w:tcPr>
            <w:tcW w:w="1809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Lower one-third, poor </w:t>
            </w:r>
            <w:r>
              <w:rPr>
                <w:sz w:val="18"/>
              </w:rPr>
              <w:t>balance</w:t>
            </w:r>
          </w:p>
        </w:tc>
        <w:tc>
          <w:tcPr>
            <w:tcW w:w="1905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Lower two-thirds to completion, mildly impaired balance</w:t>
            </w:r>
          </w:p>
        </w:tc>
        <w:tc>
          <w:tcPr>
            <w:tcW w:w="1745" w:type="dxa"/>
            <w:vAlign w:val="center"/>
          </w:tcPr>
          <w:p w:rsidR="000A4C4D" w:rsidRDefault="005B2ADB">
            <w:pPr>
              <w:snapToGrid w:val="0"/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Full course, smooth</w:t>
            </w:r>
          </w:p>
        </w:tc>
      </w:tr>
    </w:tbl>
    <w:p w:rsidR="000A4C4D" w:rsidRDefault="005B2ADB">
      <w:pPr>
        <w:spacing w:after="120"/>
      </w:pPr>
      <w:r>
        <w:rPr>
          <w:i/>
          <w:sz w:val="18"/>
        </w:rPr>
        <w:t xml:space="preserve">Note. </w:t>
      </w:r>
      <w:r>
        <w:rPr>
          <w:sz w:val="18"/>
        </w:rPr>
        <w:t>Total score ranges from 0 to 9; higher scores indicate better neurological function.</w:t>
      </w:r>
    </w:p>
    <w:p w:rsidR="000A4C4D" w:rsidRDefault="005B2ADB">
      <w:r>
        <w:br/>
      </w:r>
    </w:p>
    <w:sectPr w:rsidR="000A4C4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2ADB" w:rsidRDefault="005B2ADB">
      <w:pPr>
        <w:spacing w:line="240" w:lineRule="auto"/>
      </w:pPr>
      <w:r>
        <w:separator/>
      </w:r>
    </w:p>
  </w:endnote>
  <w:endnote w:type="continuationSeparator" w:id="0">
    <w:p w:rsidR="005B2ADB" w:rsidRDefault="005B2A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2ADB" w:rsidRDefault="005B2ADB">
      <w:pPr>
        <w:spacing w:after="0"/>
      </w:pPr>
      <w:r>
        <w:separator/>
      </w:r>
    </w:p>
  </w:footnote>
  <w:footnote w:type="continuationSeparator" w:id="0">
    <w:p w:rsidR="005B2ADB" w:rsidRDefault="005B2A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A4C4D"/>
    <w:rsid w:val="0015074B"/>
    <w:rsid w:val="0029639D"/>
    <w:rsid w:val="00326F90"/>
    <w:rsid w:val="004C172D"/>
    <w:rsid w:val="005B2ADB"/>
    <w:rsid w:val="00A27C40"/>
    <w:rsid w:val="00AA1D8D"/>
    <w:rsid w:val="00B47730"/>
    <w:rsid w:val="00CB0664"/>
    <w:rsid w:val="00CF630C"/>
    <w:rsid w:val="00FC693F"/>
    <w:rsid w:val="00FD65CC"/>
    <w:rsid w:val="171E6442"/>
    <w:rsid w:val="395D29A2"/>
    <w:rsid w:val="3C40434D"/>
    <w:rsid w:val="48625D41"/>
    <w:rsid w:val="4AA2545F"/>
    <w:rsid w:val="76C2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F15B22A"/>
  <w14:defaultImageDpi w14:val="300"/>
  <w15:docId w15:val="{01F140CF-8A47-40C4-9DD4-26EDBFC11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nhideWhenUsed="1" w:qFormat="1"/>
    <w:lsdException w:name="toa heading" w:semiHidden="1" w:unhideWhenUsed="1"/>
    <w:lsdException w:name="List" w:unhideWhenUsed="1" w:qFormat="1"/>
    <w:lsdException w:name="List Bullet" w:unhideWhenUsed="1" w:qFormat="1"/>
    <w:lsdException w:name="List Number" w:unhideWhenUsed="1" w:qFormat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unhideWhenUsed="1"/>
    <w:lsdException w:name="List Bullet 3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/>
    <w:lsdException w:name="Light List Accent 6" w:uiPriority="61" w:qFormat="1"/>
    <w:lsdException w:name="Light Grid Accent 6" w:uiPriority="62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pPr>
      <w:spacing w:after="200" w:line="276" w:lineRule="auto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eastAsia="en-US"/>
    </w:rPr>
  </w:style>
  <w:style w:type="paragraph" w:styleId="33">
    <w:name w:val="List 3"/>
    <w:basedOn w:val="a1"/>
    <w:uiPriority w:val="99"/>
    <w:unhideWhenUsed/>
    <w:qFormat/>
    <w:pPr>
      <w:ind w:left="1080" w:hanging="360"/>
      <w:contextualSpacing/>
    </w:pPr>
  </w:style>
  <w:style w:type="paragraph" w:styleId="2">
    <w:name w:val="List Number 2"/>
    <w:basedOn w:val="a1"/>
    <w:uiPriority w:val="99"/>
    <w:unhideWhenUsed/>
    <w:qFormat/>
    <w:pPr>
      <w:numPr>
        <w:numId w:val="1"/>
      </w:numPr>
      <w:contextualSpacing/>
    </w:pPr>
  </w:style>
  <w:style w:type="paragraph" w:styleId="a">
    <w:name w:val="List Number"/>
    <w:basedOn w:val="a1"/>
    <w:uiPriority w:val="99"/>
    <w:unhideWhenUsed/>
    <w:qFormat/>
    <w:pPr>
      <w:numPr>
        <w:numId w:val="2"/>
      </w:numPr>
      <w:contextualSpacing/>
    </w:pPr>
  </w:style>
  <w:style w:type="paragraph" w:styleId="a7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0">
    <w:name w:val="List Bullet"/>
    <w:basedOn w:val="a1"/>
    <w:uiPriority w:val="99"/>
    <w:unhideWhenUsed/>
    <w:qFormat/>
    <w:pPr>
      <w:numPr>
        <w:numId w:val="3"/>
      </w:numPr>
      <w:contextualSpacing/>
    </w:pPr>
  </w:style>
  <w:style w:type="paragraph" w:styleId="34">
    <w:name w:val="Body Text 3"/>
    <w:basedOn w:val="a1"/>
    <w:link w:val="35"/>
    <w:uiPriority w:val="99"/>
    <w:unhideWhenUsed/>
    <w:qFormat/>
    <w:pPr>
      <w:spacing w:after="120"/>
    </w:pPr>
    <w:rPr>
      <w:sz w:val="16"/>
      <w:szCs w:val="16"/>
    </w:rPr>
  </w:style>
  <w:style w:type="paragraph" w:styleId="30">
    <w:name w:val="List Bullet 3"/>
    <w:basedOn w:val="a1"/>
    <w:uiPriority w:val="99"/>
    <w:unhideWhenUsed/>
    <w:pPr>
      <w:numPr>
        <w:numId w:val="4"/>
      </w:numPr>
      <w:contextualSpacing/>
    </w:pPr>
  </w:style>
  <w:style w:type="paragraph" w:styleId="a8">
    <w:name w:val="Body Text"/>
    <w:basedOn w:val="a1"/>
    <w:link w:val="a9"/>
    <w:uiPriority w:val="99"/>
    <w:unhideWhenUsed/>
    <w:qFormat/>
    <w:pPr>
      <w:spacing w:after="120"/>
    </w:pPr>
  </w:style>
  <w:style w:type="paragraph" w:styleId="3">
    <w:name w:val="List Number 3"/>
    <w:basedOn w:val="a1"/>
    <w:uiPriority w:val="99"/>
    <w:unhideWhenUsed/>
    <w:qFormat/>
    <w:pPr>
      <w:numPr>
        <w:numId w:val="5"/>
      </w:numPr>
      <w:contextualSpacing/>
    </w:pPr>
  </w:style>
  <w:style w:type="paragraph" w:styleId="23">
    <w:name w:val="List 2"/>
    <w:basedOn w:val="a1"/>
    <w:uiPriority w:val="99"/>
    <w:unhideWhenUsed/>
    <w:qFormat/>
    <w:pPr>
      <w:ind w:left="720" w:hanging="360"/>
      <w:contextualSpacing/>
    </w:pPr>
  </w:style>
  <w:style w:type="paragraph" w:styleId="aa">
    <w:name w:val="List Continue"/>
    <w:basedOn w:val="a1"/>
    <w:uiPriority w:val="99"/>
    <w:unhideWhenUsed/>
    <w:qFormat/>
    <w:pPr>
      <w:spacing w:after="120"/>
      <w:ind w:left="360"/>
      <w:contextualSpacing/>
    </w:pPr>
  </w:style>
  <w:style w:type="paragraph" w:styleId="20">
    <w:name w:val="List Bullet 2"/>
    <w:basedOn w:val="a1"/>
    <w:uiPriority w:val="99"/>
    <w:unhideWhenUsed/>
    <w:pPr>
      <w:numPr>
        <w:numId w:val="6"/>
      </w:numPr>
      <w:contextualSpacing/>
    </w:pPr>
  </w:style>
  <w:style w:type="paragraph" w:styleId="ab">
    <w:name w:val="footer"/>
    <w:basedOn w:val="a1"/>
    <w:link w:val="ac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d">
    <w:name w:val="header"/>
    <w:basedOn w:val="a1"/>
    <w:link w:val="ae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f">
    <w:name w:val="Subtitle"/>
    <w:basedOn w:val="a1"/>
    <w:next w:val="a1"/>
    <w:link w:val="af0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1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24">
    <w:name w:val="Body Text 2"/>
    <w:basedOn w:val="a1"/>
    <w:link w:val="25"/>
    <w:uiPriority w:val="99"/>
    <w:unhideWhenUsed/>
    <w:qFormat/>
    <w:pPr>
      <w:spacing w:after="120" w:line="480" w:lineRule="auto"/>
    </w:pPr>
  </w:style>
  <w:style w:type="paragraph" w:styleId="26">
    <w:name w:val="List Continue 2"/>
    <w:basedOn w:val="a1"/>
    <w:uiPriority w:val="99"/>
    <w:unhideWhenUsed/>
    <w:qFormat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qFormat/>
    <w:pPr>
      <w:spacing w:after="120"/>
      <w:ind w:left="1080"/>
      <w:contextualSpacing/>
    </w:pPr>
  </w:style>
  <w:style w:type="paragraph" w:styleId="af2">
    <w:name w:val="Title"/>
    <w:basedOn w:val="a1"/>
    <w:next w:val="a1"/>
    <w:link w:val="af3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4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5">
    <w:name w:val="Light Shading"/>
    <w:basedOn w:val="a3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qFormat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qFormat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qFormat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qFormat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6">
    <w:name w:val="Light List"/>
    <w:basedOn w:val="a3"/>
    <w:uiPriority w:val="61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7">
    <w:name w:val="Light Grid"/>
    <w:basedOn w:val="a3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1">
    <w:name w:val="Medium Shading 1"/>
    <w:basedOn w:val="a3"/>
    <w:uiPriority w:val="63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qFormat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qFormat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qFormat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qFormat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qFormat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qFormat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8">
    <w:name w:val="Dark List"/>
    <w:basedOn w:val="a3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9">
    <w:name w:val="Colorful Shading"/>
    <w:basedOn w:val="a3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qFormat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qFormat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qFormat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qFormat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a">
    <w:name w:val="Colorful List"/>
    <w:basedOn w:val="a3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b">
    <w:name w:val="Colorful Grid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c">
    <w:name w:val="Strong"/>
    <w:basedOn w:val="a2"/>
    <w:uiPriority w:val="22"/>
    <w:qFormat/>
    <w:rPr>
      <w:b/>
      <w:bCs/>
    </w:rPr>
  </w:style>
  <w:style w:type="character" w:styleId="afd">
    <w:name w:val="Emphasis"/>
    <w:basedOn w:val="a2"/>
    <w:uiPriority w:val="20"/>
    <w:qFormat/>
    <w:rPr>
      <w:i/>
      <w:iCs/>
    </w:rPr>
  </w:style>
  <w:style w:type="character" w:customStyle="1" w:styleId="ae">
    <w:name w:val="页眉 字符"/>
    <w:basedOn w:val="a2"/>
    <w:link w:val="ad"/>
    <w:uiPriority w:val="99"/>
    <w:qFormat/>
  </w:style>
  <w:style w:type="character" w:customStyle="1" w:styleId="ac">
    <w:name w:val="页脚 字符"/>
    <w:basedOn w:val="a2"/>
    <w:link w:val="ab"/>
    <w:uiPriority w:val="99"/>
    <w:qFormat/>
  </w:style>
  <w:style w:type="paragraph" w:styleId="afe">
    <w:name w:val="No Spacing"/>
    <w:uiPriority w:val="1"/>
    <w:qFormat/>
    <w:rPr>
      <w:sz w:val="22"/>
      <w:szCs w:val="22"/>
      <w:lang w:eastAsia="en-US"/>
    </w:rPr>
  </w:style>
  <w:style w:type="character" w:customStyle="1" w:styleId="10">
    <w:name w:val="标题 1 字符"/>
    <w:basedOn w:val="a2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3">
    <w:name w:val="标题 字符"/>
    <w:basedOn w:val="a2"/>
    <w:link w:val="af2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副标题 字符"/>
    <w:basedOn w:val="a2"/>
    <w:link w:val="af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">
    <w:name w:val="List Paragraph"/>
    <w:basedOn w:val="a1"/>
    <w:uiPriority w:val="34"/>
    <w:qFormat/>
    <w:pPr>
      <w:ind w:left="720"/>
      <w:contextualSpacing/>
    </w:pPr>
  </w:style>
  <w:style w:type="character" w:customStyle="1" w:styleId="a9">
    <w:name w:val="正文文本 字符"/>
    <w:basedOn w:val="a2"/>
    <w:link w:val="a8"/>
    <w:uiPriority w:val="99"/>
    <w:qFormat/>
  </w:style>
  <w:style w:type="character" w:customStyle="1" w:styleId="25">
    <w:name w:val="正文文本 2 字符"/>
    <w:basedOn w:val="a2"/>
    <w:link w:val="24"/>
    <w:uiPriority w:val="99"/>
    <w:qFormat/>
  </w:style>
  <w:style w:type="character" w:customStyle="1" w:styleId="35">
    <w:name w:val="正文文本 3 字符"/>
    <w:basedOn w:val="a2"/>
    <w:link w:val="34"/>
    <w:uiPriority w:val="99"/>
    <w:qFormat/>
    <w:rPr>
      <w:sz w:val="16"/>
      <w:szCs w:val="16"/>
    </w:rPr>
  </w:style>
  <w:style w:type="character" w:customStyle="1" w:styleId="a6">
    <w:name w:val="宏文本 字符"/>
    <w:basedOn w:val="a2"/>
    <w:link w:val="a5"/>
    <w:uiPriority w:val="99"/>
    <w:qFormat/>
    <w:rPr>
      <w:rFonts w:ascii="Courier" w:hAnsi="Courier"/>
      <w:sz w:val="20"/>
      <w:szCs w:val="20"/>
    </w:rPr>
  </w:style>
  <w:style w:type="paragraph" w:styleId="aff0">
    <w:name w:val="Quote"/>
    <w:basedOn w:val="a1"/>
    <w:next w:val="a1"/>
    <w:link w:val="aff1"/>
    <w:uiPriority w:val="29"/>
    <w:qFormat/>
    <w:rPr>
      <w:i/>
      <w:iCs/>
      <w:color w:val="000000" w:themeColor="text1"/>
    </w:rPr>
  </w:style>
  <w:style w:type="character" w:customStyle="1" w:styleId="aff1">
    <w:name w:val="引用 字符"/>
    <w:basedOn w:val="a2"/>
    <w:link w:val="aff0"/>
    <w:uiPriority w:val="29"/>
    <w:qFormat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标题 6 字符"/>
    <w:basedOn w:val="a2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标题 7 字符"/>
    <w:basedOn w:val="a2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2">
    <w:name w:val="Intense Quote"/>
    <w:basedOn w:val="a1"/>
    <w:next w:val="a1"/>
    <w:link w:val="aff3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3">
    <w:name w:val="明显引用 字符"/>
    <w:basedOn w:val="a2"/>
    <w:link w:val="aff2"/>
    <w:uiPriority w:val="30"/>
    <w:qFormat/>
    <w:rPr>
      <w:b/>
      <w:bCs/>
      <w:i/>
      <w:iCs/>
      <w:color w:val="4F81BD" w:themeColor="accent1"/>
    </w:rPr>
  </w:style>
  <w:style w:type="character" w:customStyle="1" w:styleId="14">
    <w:name w:val="不明显强调1"/>
    <w:basedOn w:val="a2"/>
    <w:uiPriority w:val="19"/>
    <w:qFormat/>
    <w:rPr>
      <w:i/>
      <w:iCs/>
      <w:color w:val="7F7F7F" w:themeColor="text1" w:themeTint="80"/>
    </w:rPr>
  </w:style>
  <w:style w:type="character" w:customStyle="1" w:styleId="15">
    <w:name w:val="明显强调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6">
    <w:name w:val="不明显参考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7">
    <w:name w:val="明显参考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8">
    <w:name w:val="书籍标题1"/>
    <w:basedOn w:val="a2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"/>
    <w:next w:val="a1"/>
    <w:uiPriority w:val="39"/>
    <w:semiHidden/>
    <w:unhideWhenUsed/>
    <w:qFormat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49F25DF-185C-4607-8AA7-8685D11C0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256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Yuki</cp:lastModifiedBy>
  <cp:revision>3</cp:revision>
  <dcterms:created xsi:type="dcterms:W3CDTF">2013-12-23T23:15:00Z</dcterms:created>
  <dcterms:modified xsi:type="dcterms:W3CDTF">2026-03-30T02:42:00Z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eyJoZGlkIjoiOGI5NDM1Y2I0MGRjN2FmMDZlOGU1MjA0Yzk4ZjEzY2IiLCJ1c2VySWQiOiI2MTk4NzQ5OTYifQ==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32C14018CA1E4AD6A19E0A2259A1E39D_12</vt:lpwstr>
  </property>
</Properties>
</file>